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R4-20060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26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4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Pending issues on cell detection and serving cell measurement under NR-U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4"/>
    </w:p>
    <w:p>
      <w:pPr>
        <w:tabs>
          <w:tab w:val="left" w:pos="1985"/>
        </w:tabs>
        <w:spacing w:after="120" w:line="240" w:lineRule="auto"/>
        <w:jc w:val="both"/>
        <w:rPr>
          <w:rFonts w:ascii="Arial" w:hAnsi="Arial" w:eastAsia="宋体" w:cs="Arial"/>
          <w:b/>
          <w:bCs/>
          <w:sz w:val="24"/>
          <w:szCs w:val="20"/>
          <w:lang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eastAsia="zh-CN"/>
        </w:rPr>
        <w:t>6.1.5.11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eastAsia="宋体"/>
          <w:sz w:val="22"/>
          <w:lang w:eastAsia="zh-CN"/>
        </w:rPr>
      </w:pPr>
      <w:r>
        <w:rPr>
          <w:rFonts w:hint="eastAsia" w:eastAsia="宋体"/>
          <w:sz w:val="22"/>
          <w:lang w:eastAsia="zh-CN"/>
        </w:rPr>
        <w:t>In RAN4 94-e, the topic of UE behaviour under certain cases in cell detection and serving cell measurement has been discussed. Companies</w:t>
      </w:r>
      <w:r>
        <w:rPr>
          <w:rFonts w:eastAsia="宋体"/>
          <w:sz w:val="22"/>
          <w:lang w:eastAsia="zh-CN"/>
        </w:rPr>
        <w:t>’</w:t>
      </w:r>
      <w:r>
        <w:rPr>
          <w:rFonts w:hint="eastAsia" w:eastAsia="宋体"/>
          <w:sz w:val="22"/>
          <w:lang w:eastAsia="zh-CN"/>
        </w:rPr>
        <w:t xml:space="preserve"> views were summarized in WF [1], the content copied below: </w:t>
      </w:r>
    </w:p>
    <w:tbl>
      <w:tblPr>
        <w:tblStyle w:val="18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25"/>
              <w:spacing w:after="200" w:line="276" w:lineRule="auto"/>
              <w:ind w:left="0"/>
              <w:jc w:val="both"/>
              <w:rPr>
                <w:rFonts w:ascii="Arial" w:hAnsi="Arial"/>
              </w:rPr>
            </w:pPr>
          </w:p>
          <w:p>
            <w:pPr>
              <w:pStyle w:val="25"/>
              <w:spacing w:after="200" w:line="276" w:lineRule="auto"/>
              <w:ind w:left="0"/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drawing>
                <wp:inline distT="0" distB="0" distL="114300" distR="114300">
                  <wp:extent cx="4704080" cy="1696720"/>
                  <wp:effectExtent l="0" t="0" r="1270" b="1778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4080" cy="169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5"/>
        <w:numPr>
          <w:ilvl w:val="0"/>
          <w:numId w:val="0"/>
        </w:numPr>
        <w:rPr>
          <w:rFonts w:hint="eastAsia"/>
          <w:b w:val="0"/>
          <w:bCs/>
          <w:szCs w:val="22"/>
          <w:lang w:eastAsia="zh-CN"/>
        </w:rPr>
      </w:pPr>
      <w:r>
        <w:rPr>
          <w:rFonts w:hint="eastAsia"/>
          <w:b w:val="0"/>
          <w:bCs/>
          <w:szCs w:val="22"/>
          <w:lang w:val="en-US" w:eastAsia="zh-CN"/>
        </w:rPr>
        <w:t>In RAN4 95-e, the WF [2] has been updated by adding another option:</w:t>
      </w:r>
      <w:r>
        <w:rPr>
          <w:rFonts w:hint="eastAsia"/>
          <w:b w:val="0"/>
          <w:bCs/>
          <w:szCs w:val="22"/>
          <w:lang w:eastAsia="zh-CN"/>
        </w:rPr>
        <w:t xml:space="preserve"> </w:t>
      </w:r>
    </w:p>
    <w:tbl>
      <w:tblPr>
        <w:tblStyle w:val="18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843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drawing>
                <wp:inline distT="0" distB="0" distL="114300" distR="114300">
                  <wp:extent cx="5414645" cy="2103755"/>
                  <wp:effectExtent l="0" t="0" r="14605" b="1079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4645" cy="210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35"/>
        <w:numPr>
          <w:ilvl w:val="0"/>
          <w:numId w:val="0"/>
        </w:numPr>
        <w:rPr>
          <w:rFonts w:eastAsia="宋体"/>
          <w:b w:val="0"/>
          <w:bCs/>
          <w:szCs w:val="22"/>
          <w:lang w:eastAsia="zh-CN"/>
        </w:rPr>
      </w:pPr>
      <w:r>
        <w:rPr>
          <w:rFonts w:hint="eastAsia"/>
          <w:b w:val="0"/>
          <w:bCs/>
          <w:szCs w:val="22"/>
          <w:lang w:eastAsia="zh-CN"/>
        </w:rPr>
        <w:t>This paper discusses the open issues listed above in the WF and provide our view.</w:t>
      </w:r>
    </w:p>
    <w:p>
      <w:pPr>
        <w:pStyle w:val="27"/>
        <w:jc w:val="both"/>
        <w:rPr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Pending issues</w:t>
      </w:r>
    </w:p>
    <w:p>
      <w:pPr>
        <w:rPr>
          <w:rFonts w:eastAsia="宋体"/>
          <w:bCs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eastAsia="宋体"/>
          <w:bCs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u w:val="single"/>
          <w:lang w:eastAsia="ko-KR"/>
          <w14:textFill>
            <w14:solidFill>
              <w14:schemeClr w14:val="tx1"/>
            </w14:solidFill>
          </w14:textFill>
        </w:rPr>
        <w:t>Issu</w:t>
      </w:r>
      <w:r>
        <w:rPr>
          <w:b/>
          <w:bCs w:val="0"/>
          <w:color w:val="000000" w:themeColor="text1"/>
          <w:sz w:val="22"/>
          <w:u w:val="single"/>
          <w:lang w:eastAsia="ko-KR"/>
          <w14:textFill>
            <w14:solidFill>
              <w14:schemeClr w14:val="tx1"/>
            </w14:solidFill>
          </w14:textFill>
        </w:rPr>
        <w:t xml:space="preserve">e </w:t>
      </w:r>
      <w:r>
        <w:rPr>
          <w:rFonts w:hint="eastAsia" w:eastAsia="宋体"/>
          <w:b/>
          <w:bCs w:val="0"/>
          <w:sz w:val="22"/>
          <w:u w:val="single"/>
          <w:lang w:val="en-US" w:eastAsia="zh-CN"/>
        </w:rPr>
        <w:t>2-4-1</w:t>
      </w:r>
      <w:r>
        <w:rPr>
          <w:b/>
          <w:bCs w:val="0"/>
          <w:color w:val="000000" w:themeColor="text1"/>
          <w:sz w:val="22"/>
          <w:u w:val="single"/>
          <w:lang w:eastAsia="ko-KR"/>
          <w14:textFill>
            <w14:solidFill>
              <w14:schemeClr w14:val="tx1"/>
            </w14:solidFill>
          </w14:textFill>
        </w:rPr>
        <w:t>:</w:t>
      </w:r>
      <w:r>
        <w:rPr>
          <w:b/>
          <w:bCs w:val="0"/>
          <w:color w:val="000000" w:themeColor="text1"/>
          <w:sz w:val="22"/>
          <w:u w:val="single"/>
          <w:lang w:eastAsia="ko-KR"/>
          <w14:textFill>
            <w14:solidFill>
              <w14:schemeClr w14:val="tx1"/>
            </w14:solidFill>
          </w14:textFill>
        </w:rPr>
        <w:tab/>
      </w:r>
      <w:r>
        <w:rPr>
          <w:b/>
          <w:bCs w:val="0"/>
          <w:sz w:val="22"/>
          <w:u w:val="single"/>
        </w:rPr>
        <w:t xml:space="preserve">UE </w:t>
      </w:r>
      <w:r>
        <w:rPr>
          <w:b/>
          <w:sz w:val="22"/>
          <w:u w:val="single"/>
        </w:rPr>
        <w:t>behaviour in case of successive DL LBT failures during measurements</w:t>
      </w:r>
    </w:p>
    <w:p>
      <w:pPr>
        <w:rPr>
          <w:bCs/>
          <w:sz w:val="22"/>
          <w:lang w:eastAsia="zh-CN"/>
        </w:rPr>
      </w:pPr>
      <w:r>
        <w:rPr>
          <w:rFonts w:hint="eastAsia" w:eastAsia="宋体"/>
          <w:sz w:val="22"/>
          <w:lang w:eastAsia="zh-CN"/>
        </w:rPr>
        <w:t xml:space="preserve">From the discussions during last meeting, most companies can agree to Option 1), which introduces a new UE behavior. In our view this is fine since it can help UE to avoid wasting power when the channel condition is extremely poor. </w:t>
      </w:r>
      <w:r>
        <w:rPr>
          <w:rFonts w:hint="eastAsia"/>
          <w:bCs/>
          <w:sz w:val="22"/>
          <w:lang w:eastAsia="zh-CN"/>
        </w:rPr>
        <w:t>After N unsuccessful measurement attempts due to exceeding the max number of unavailable SMTC occasions, UE should restart from the detection stage again. To us this seems like a very extreme condition because it suggests that successive DL LBT failures happen often in a period of time.</w:t>
      </w:r>
    </w:p>
    <w:p>
      <w:pPr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As to the value of N, we think N = 4 would be reasonable. Having N too small would force the UE to go back to detection stage and will eventually consume more power from the UE and decrease network efficiency at the same time. Having N too small may also cause ping-pang effect in some cases.</w:t>
      </w:r>
    </w:p>
    <w:p>
      <w:pPr>
        <w:pStyle w:val="35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After 4 unsuccessful measurement attempts due to exceeding the max number of unavailable SMTC occasions, UE should restart from the detection stage again.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b/>
          <w:sz w:val="22"/>
          <w:lang w:eastAsia="zh-CN"/>
        </w:rPr>
      </w:pPr>
      <w:r>
        <w:rPr>
          <w:rFonts w:hint="eastAsia"/>
          <w:b/>
          <w:sz w:val="22"/>
          <w:lang w:eastAsia="zh-CN"/>
        </w:rPr>
        <w:t xml:space="preserve">Proposal </w:t>
      </w:r>
      <w:r>
        <w:rPr>
          <w:rFonts w:hint="eastAsia"/>
          <w:b/>
          <w:sz w:val="22"/>
          <w:lang w:val="en-US" w:eastAsia="zh-CN"/>
        </w:rPr>
        <w:t>1</w:t>
      </w:r>
      <w:r>
        <w:rPr>
          <w:rFonts w:hint="eastAsia"/>
          <w:b/>
          <w:sz w:val="22"/>
          <w:lang w:eastAsia="zh-CN"/>
        </w:rPr>
        <w:t>: After 4 unsuccessful measurement attempts due to exceeding the max number of unavailable SMTC occasions, UE should restart from the detection stage again.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R4-2002278, WF on NR-U RRM requirements (Part 3), Nokia, Nokia Shanghai Bell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R4-200</w:t>
      </w:r>
      <w:r>
        <w:rPr>
          <w:rFonts w:hint="eastAsia" w:eastAsia="宋体"/>
          <w:lang w:val="en-US" w:eastAsia="zh-CN"/>
        </w:rPr>
        <w:t>5375</w:t>
      </w:r>
      <w:bookmarkStart w:id="5" w:name="_GoBack"/>
      <w:bookmarkEnd w:id="5"/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cumentProtection w:enforcement="0"/>
  <w:defaultTabStop w:val="720"/>
  <w:hyphenationZone w:val="425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26C49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1405"/>
    <w:rsid w:val="00773A23"/>
    <w:rsid w:val="00780D36"/>
    <w:rsid w:val="00785232"/>
    <w:rsid w:val="00787B59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844563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B117A1D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8A024B"/>
    <w:rsid w:val="0ED138E6"/>
    <w:rsid w:val="0F67780F"/>
    <w:rsid w:val="0F8F3C2A"/>
    <w:rsid w:val="0FB648CB"/>
    <w:rsid w:val="0FD0731A"/>
    <w:rsid w:val="0FF1533A"/>
    <w:rsid w:val="0FFE0AFA"/>
    <w:rsid w:val="10860ED5"/>
    <w:rsid w:val="10AA3C13"/>
    <w:rsid w:val="10CA41CF"/>
    <w:rsid w:val="10CD0B75"/>
    <w:rsid w:val="110C4D24"/>
    <w:rsid w:val="11283655"/>
    <w:rsid w:val="11E24599"/>
    <w:rsid w:val="11F71F3A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1E7377"/>
    <w:rsid w:val="1480544B"/>
    <w:rsid w:val="14B36B91"/>
    <w:rsid w:val="14DE3D1B"/>
    <w:rsid w:val="152C2554"/>
    <w:rsid w:val="157974F8"/>
    <w:rsid w:val="15DD3861"/>
    <w:rsid w:val="162900B5"/>
    <w:rsid w:val="1634239A"/>
    <w:rsid w:val="16394032"/>
    <w:rsid w:val="164F667E"/>
    <w:rsid w:val="165D0583"/>
    <w:rsid w:val="16654289"/>
    <w:rsid w:val="16BA6C12"/>
    <w:rsid w:val="16C0122F"/>
    <w:rsid w:val="16CB37AF"/>
    <w:rsid w:val="16DB79C9"/>
    <w:rsid w:val="16F55CC6"/>
    <w:rsid w:val="17141F2D"/>
    <w:rsid w:val="176F5C05"/>
    <w:rsid w:val="17765002"/>
    <w:rsid w:val="17A076C4"/>
    <w:rsid w:val="17A62BCE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1E43CA"/>
    <w:rsid w:val="1A352FE3"/>
    <w:rsid w:val="1AA41457"/>
    <w:rsid w:val="1B3329B5"/>
    <w:rsid w:val="1B595D85"/>
    <w:rsid w:val="1B7F155B"/>
    <w:rsid w:val="1BAE2A00"/>
    <w:rsid w:val="1C5E2F54"/>
    <w:rsid w:val="1CA0799D"/>
    <w:rsid w:val="1D1F1294"/>
    <w:rsid w:val="1D85535E"/>
    <w:rsid w:val="1DB41841"/>
    <w:rsid w:val="1DE45821"/>
    <w:rsid w:val="1DF64986"/>
    <w:rsid w:val="1E8806BC"/>
    <w:rsid w:val="1E8B4EFF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402B64"/>
    <w:rsid w:val="2151075A"/>
    <w:rsid w:val="2187422D"/>
    <w:rsid w:val="219E74A3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137D4E"/>
    <w:rsid w:val="256A021C"/>
    <w:rsid w:val="25962669"/>
    <w:rsid w:val="25C20278"/>
    <w:rsid w:val="25C545AD"/>
    <w:rsid w:val="262D62D9"/>
    <w:rsid w:val="2636235F"/>
    <w:rsid w:val="26681CAB"/>
    <w:rsid w:val="267E5FCE"/>
    <w:rsid w:val="2733716E"/>
    <w:rsid w:val="27572E0B"/>
    <w:rsid w:val="280C272A"/>
    <w:rsid w:val="284E33F7"/>
    <w:rsid w:val="287A3770"/>
    <w:rsid w:val="290A138C"/>
    <w:rsid w:val="293606FA"/>
    <w:rsid w:val="29517179"/>
    <w:rsid w:val="29E7086A"/>
    <w:rsid w:val="2A1219AD"/>
    <w:rsid w:val="2A394321"/>
    <w:rsid w:val="2AE26D3F"/>
    <w:rsid w:val="2AF125AB"/>
    <w:rsid w:val="2AF8774D"/>
    <w:rsid w:val="2B0F6E62"/>
    <w:rsid w:val="2B3F4136"/>
    <w:rsid w:val="2B5F7B9D"/>
    <w:rsid w:val="2B6F3DB4"/>
    <w:rsid w:val="2B7579C5"/>
    <w:rsid w:val="2BB04900"/>
    <w:rsid w:val="2BC56E33"/>
    <w:rsid w:val="2C1B2490"/>
    <w:rsid w:val="2C3A3275"/>
    <w:rsid w:val="2C495744"/>
    <w:rsid w:val="2C646517"/>
    <w:rsid w:val="2C7A340E"/>
    <w:rsid w:val="2CEE6B8D"/>
    <w:rsid w:val="2D233DAE"/>
    <w:rsid w:val="2D8D3E25"/>
    <w:rsid w:val="2D8E403A"/>
    <w:rsid w:val="2E145F76"/>
    <w:rsid w:val="2EA86D09"/>
    <w:rsid w:val="2ECE747D"/>
    <w:rsid w:val="2F100C4D"/>
    <w:rsid w:val="2F32226B"/>
    <w:rsid w:val="2F376D10"/>
    <w:rsid w:val="2F3C08B5"/>
    <w:rsid w:val="2FA231C5"/>
    <w:rsid w:val="308B65F2"/>
    <w:rsid w:val="30A9337F"/>
    <w:rsid w:val="30F5782F"/>
    <w:rsid w:val="3117229F"/>
    <w:rsid w:val="31395268"/>
    <w:rsid w:val="316D08AD"/>
    <w:rsid w:val="317E63BA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7E70B18"/>
    <w:rsid w:val="380927B5"/>
    <w:rsid w:val="382139EC"/>
    <w:rsid w:val="3876150B"/>
    <w:rsid w:val="38EC220C"/>
    <w:rsid w:val="38EF03A6"/>
    <w:rsid w:val="38F0125F"/>
    <w:rsid w:val="3900577A"/>
    <w:rsid w:val="392739EA"/>
    <w:rsid w:val="392D38AD"/>
    <w:rsid w:val="3946679B"/>
    <w:rsid w:val="394D1646"/>
    <w:rsid w:val="399A43EA"/>
    <w:rsid w:val="399E7329"/>
    <w:rsid w:val="3A0F1960"/>
    <w:rsid w:val="3A166029"/>
    <w:rsid w:val="3AF216E5"/>
    <w:rsid w:val="3B30671A"/>
    <w:rsid w:val="3B5662AC"/>
    <w:rsid w:val="3C212BC6"/>
    <w:rsid w:val="3CCE203C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CE16FA"/>
    <w:rsid w:val="3ED12F98"/>
    <w:rsid w:val="3F3542FD"/>
    <w:rsid w:val="3F4118C8"/>
    <w:rsid w:val="3F5C676A"/>
    <w:rsid w:val="3F7D7385"/>
    <w:rsid w:val="3FF55768"/>
    <w:rsid w:val="40093B4F"/>
    <w:rsid w:val="404111D7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4012CB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5B13AC"/>
    <w:rsid w:val="45CF3CD0"/>
    <w:rsid w:val="460567D8"/>
    <w:rsid w:val="4626023B"/>
    <w:rsid w:val="462F25DF"/>
    <w:rsid w:val="46620161"/>
    <w:rsid w:val="46C17C69"/>
    <w:rsid w:val="47971B97"/>
    <w:rsid w:val="47C304FD"/>
    <w:rsid w:val="47C357A6"/>
    <w:rsid w:val="47D77F02"/>
    <w:rsid w:val="4815186D"/>
    <w:rsid w:val="487C3875"/>
    <w:rsid w:val="48977283"/>
    <w:rsid w:val="48FA3778"/>
    <w:rsid w:val="49896512"/>
    <w:rsid w:val="4996414B"/>
    <w:rsid w:val="49987D21"/>
    <w:rsid w:val="49BA3D71"/>
    <w:rsid w:val="49F21BEF"/>
    <w:rsid w:val="4A5C70F1"/>
    <w:rsid w:val="4AAD275D"/>
    <w:rsid w:val="4AB61A05"/>
    <w:rsid w:val="4AF26B9D"/>
    <w:rsid w:val="4B48494A"/>
    <w:rsid w:val="4B4D0680"/>
    <w:rsid w:val="4B7E5274"/>
    <w:rsid w:val="4BB65435"/>
    <w:rsid w:val="4BCE1489"/>
    <w:rsid w:val="4BEA1EE4"/>
    <w:rsid w:val="4C293566"/>
    <w:rsid w:val="4C4E4313"/>
    <w:rsid w:val="4C553BEB"/>
    <w:rsid w:val="4C723787"/>
    <w:rsid w:val="4CF05EAC"/>
    <w:rsid w:val="4D102CB4"/>
    <w:rsid w:val="4D9E609E"/>
    <w:rsid w:val="4E0243C8"/>
    <w:rsid w:val="4E345636"/>
    <w:rsid w:val="4EB053BD"/>
    <w:rsid w:val="4FBC6FAF"/>
    <w:rsid w:val="4FDC68F3"/>
    <w:rsid w:val="4FFF46BE"/>
    <w:rsid w:val="50005DA1"/>
    <w:rsid w:val="501E4796"/>
    <w:rsid w:val="5041435B"/>
    <w:rsid w:val="50564CCA"/>
    <w:rsid w:val="505A1CB0"/>
    <w:rsid w:val="509778C7"/>
    <w:rsid w:val="51773E2A"/>
    <w:rsid w:val="51A40397"/>
    <w:rsid w:val="51C53170"/>
    <w:rsid w:val="5280421D"/>
    <w:rsid w:val="52BF27F0"/>
    <w:rsid w:val="535E62F0"/>
    <w:rsid w:val="5361709F"/>
    <w:rsid w:val="53705401"/>
    <w:rsid w:val="53752E8D"/>
    <w:rsid w:val="53832E83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61A397A"/>
    <w:rsid w:val="56243301"/>
    <w:rsid w:val="562A1C7A"/>
    <w:rsid w:val="567B20DA"/>
    <w:rsid w:val="56DA5A5F"/>
    <w:rsid w:val="577E3F1D"/>
    <w:rsid w:val="586B2608"/>
    <w:rsid w:val="5879595C"/>
    <w:rsid w:val="588331BE"/>
    <w:rsid w:val="592D7AE2"/>
    <w:rsid w:val="593554F0"/>
    <w:rsid w:val="59F967B7"/>
    <w:rsid w:val="5A3078C5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DC7E80"/>
    <w:rsid w:val="60017F85"/>
    <w:rsid w:val="6045086B"/>
    <w:rsid w:val="60745B63"/>
    <w:rsid w:val="61051332"/>
    <w:rsid w:val="62812953"/>
    <w:rsid w:val="62B7743E"/>
    <w:rsid w:val="62B8352F"/>
    <w:rsid w:val="62EF63FA"/>
    <w:rsid w:val="632B39DC"/>
    <w:rsid w:val="64116858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BB720D3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9C4587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8B4161"/>
    <w:rsid w:val="73A85DC8"/>
    <w:rsid w:val="73C54686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696D01"/>
    <w:rsid w:val="76991F3B"/>
    <w:rsid w:val="76BD4E1F"/>
    <w:rsid w:val="76D8737F"/>
    <w:rsid w:val="76E279D7"/>
    <w:rsid w:val="7718204C"/>
    <w:rsid w:val="77204DC2"/>
    <w:rsid w:val="772E0626"/>
    <w:rsid w:val="7752184A"/>
    <w:rsid w:val="7754709D"/>
    <w:rsid w:val="776E285A"/>
    <w:rsid w:val="77B02D8D"/>
    <w:rsid w:val="77B23404"/>
    <w:rsid w:val="77C0093D"/>
    <w:rsid w:val="77C90B9C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3B6D8A"/>
    <w:rsid w:val="7F3C5BB0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1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1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1D0D8E-9113-4D5A-B15A-E78BA74E50DE}">
  <ds:schemaRefs/>
</ds:datastoreItem>
</file>

<file path=customXml/itemProps3.xml><?xml version="1.0" encoding="utf-8"?>
<ds:datastoreItem xmlns:ds="http://schemas.openxmlformats.org/officeDocument/2006/customXml" ds:itemID="{E173285D-2887-45E3-A024-3D1E71CC8E74}">
  <ds:schemaRefs/>
</ds:datastoreItem>
</file>

<file path=customXml/itemProps4.xml><?xml version="1.0" encoding="utf-8"?>
<ds:datastoreItem xmlns:ds="http://schemas.openxmlformats.org/officeDocument/2006/customXml" ds:itemID="{08DA32A5-C37F-4DB0-94C0-5301A1F35695}">
  <ds:schemaRefs/>
</ds:datastoreItem>
</file>

<file path=customXml/itemProps5.xml><?xml version="1.0" encoding="utf-8"?>
<ds:datastoreItem xmlns:ds="http://schemas.openxmlformats.org/officeDocument/2006/customXml" ds:itemID="{EAA4E9F1-3478-4E48-ACB7-A0EA7CF8F594}">
  <ds:schemaRefs/>
</ds:datastoreItem>
</file>

<file path=customXml/itemProps6.xml><?xml version="1.0" encoding="utf-8"?>
<ds:datastoreItem xmlns:ds="http://schemas.openxmlformats.org/officeDocument/2006/customXml" ds:itemID="{DDD117E1-8C1C-466A-8D7F-EAF64C1488C0}">
  <ds:schemaRefs/>
</ds:datastoreItem>
</file>

<file path=customXml/itemProps7.xml><?xml version="1.0" encoding="utf-8"?>
<ds:datastoreItem xmlns:ds="http://schemas.openxmlformats.org/officeDocument/2006/customXml" ds:itemID="{E8E32C24-5F96-4713-A70F-A7BA20BB6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686</Words>
  <Characters>3912</Characters>
  <Lines>32</Lines>
  <Paragraphs>9</Paragraphs>
  <TotalTime>3</TotalTime>
  <ScaleCrop>false</ScaleCrop>
  <LinksUpToDate>false</LinksUpToDate>
  <CharactersWithSpaces>4589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2020-05-15T02:23:26Z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